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015ECC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015ECC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5356CE25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015ECC">
              <w:rPr>
                <w:rFonts w:cs="Times New Roman"/>
                <w:noProof/>
                <w:sz w:val="32"/>
                <w:szCs w:val="36"/>
                <w:lang w:bidi="fa-IR"/>
              </w:rPr>
              <w:t>Sodium borohydride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2AD1F9C5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015ECC">
              <w:t xml:space="preserve">22 April 2021    </w:t>
            </w:r>
          </w:p>
        </w:tc>
      </w:tr>
    </w:tbl>
    <w:p w14:paraId="3D04638C" w14:textId="77777777" w:rsidR="00015ECC" w:rsidRPr="00015ECC" w:rsidRDefault="00015ECC" w:rsidP="00015ECC">
      <w:pPr>
        <w:ind w:firstLine="0"/>
        <w:rPr>
          <w:rFonts w:eastAsia="Calibri"/>
          <w:noProof/>
          <w:lang w:bidi="fa-IR"/>
        </w:rPr>
      </w:pPr>
    </w:p>
    <w:tbl>
      <w:tblPr>
        <w:tblStyle w:val="TableGrid1"/>
        <w:tblpPr w:leftFromText="180" w:rightFromText="180" w:vertAnchor="text" w:horzAnchor="margin" w:tblpX="704" w:tblpY="-89"/>
        <w:tblW w:w="8926" w:type="dxa"/>
        <w:tblInd w:w="0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015ECC" w:rsidRPr="00015ECC" w14:paraId="7BDD4171" w14:textId="77777777" w:rsidTr="00015ECC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6C6BBA76" w14:textId="77777777" w:rsidR="00015ECC" w:rsidRPr="00015ECC" w:rsidRDefault="00015ECC" w:rsidP="00015ECC">
            <w:pPr>
              <w:tabs>
                <w:tab w:val="left" w:pos="1665"/>
              </w:tabs>
              <w:ind w:left="720" w:hanging="1111"/>
              <w:contextualSpacing/>
              <w:jc w:val="center"/>
              <w:rPr>
                <w:rFonts w:hint="cs"/>
                <w:rtl/>
              </w:rPr>
            </w:pPr>
            <w:r w:rsidRPr="00015ECC">
              <w:t>Identification</w:t>
            </w:r>
          </w:p>
        </w:tc>
      </w:tr>
    </w:tbl>
    <w:p w14:paraId="72248090" w14:textId="77777777" w:rsidR="00015ECC" w:rsidRPr="00015ECC" w:rsidRDefault="00015ECC" w:rsidP="00015ECC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015ECC">
        <w:rPr>
          <w:rFonts w:eastAsia="Calibri"/>
        </w:rPr>
        <w:t>Product name: Sodium borohydride</w:t>
      </w:r>
    </w:p>
    <w:p w14:paraId="7D64FF88" w14:textId="77777777" w:rsidR="00015ECC" w:rsidRPr="00015ECC" w:rsidRDefault="00015ECC" w:rsidP="00015ECC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15ECC">
        <w:rPr>
          <w:rFonts w:eastAsia="Calibri"/>
        </w:rPr>
        <w:t>Recommended Use: laboratory chemical, laboratory and analytical use</w:t>
      </w:r>
    </w:p>
    <w:tbl>
      <w:tblPr>
        <w:tblStyle w:val="TableGrid1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015ECC" w:rsidRPr="00015ECC" w14:paraId="2FD22B13" w14:textId="77777777" w:rsidTr="00015ECC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26AC01EA" w14:textId="77777777" w:rsidR="00015ECC" w:rsidRPr="00015ECC" w:rsidRDefault="00015ECC" w:rsidP="00015ECC">
            <w:pPr>
              <w:tabs>
                <w:tab w:val="left" w:pos="1665"/>
              </w:tabs>
              <w:ind w:firstLine="0"/>
              <w:jc w:val="center"/>
            </w:pPr>
            <w:r w:rsidRPr="00015ECC">
              <w:t>What are the hazards?</w:t>
            </w:r>
          </w:p>
        </w:tc>
      </w:tr>
    </w:tbl>
    <w:p w14:paraId="2CCB532B" w14:textId="77777777" w:rsidR="00015ECC" w:rsidRPr="00015ECC" w:rsidRDefault="00015ECC" w:rsidP="00015ECC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15ECC">
        <w:rPr>
          <w:rFonts w:eastAsia="Calibri"/>
        </w:rPr>
        <w:t xml:space="preserve">Main Hazard: In contact with water releases flammable gases which may ignite spontaneously, Toxic if swallowed, </w:t>
      </w:r>
      <w:proofErr w:type="gramStart"/>
      <w:r w:rsidRPr="00015ECC">
        <w:rPr>
          <w:rFonts w:eastAsia="Calibri"/>
        </w:rPr>
        <w:t>Causes</w:t>
      </w:r>
      <w:proofErr w:type="gramEnd"/>
      <w:r w:rsidRPr="00015ECC">
        <w:rPr>
          <w:rFonts w:eastAsia="Calibri"/>
        </w:rPr>
        <w:t xml:space="preserve"> severe skin burns and eye damage, Harmful if inhaled, May damage fertility. May damage the unborn child (if exposed).</w:t>
      </w:r>
    </w:p>
    <w:p w14:paraId="0F42553E" w14:textId="77777777" w:rsidR="00015ECC" w:rsidRPr="00015ECC" w:rsidRDefault="00015ECC" w:rsidP="00015ECC">
      <w:pPr>
        <w:tabs>
          <w:tab w:val="left" w:pos="1665"/>
        </w:tabs>
        <w:spacing w:line="276" w:lineRule="auto"/>
        <w:ind w:left="1440" w:hanging="702"/>
        <w:rPr>
          <w:rFonts w:eastAsia="Calibri"/>
        </w:rPr>
      </w:pPr>
      <w:r w:rsidRPr="00015ECC">
        <w:rPr>
          <w:rFonts w:eastAsia="Calibri"/>
          <w:noProof/>
        </w:rPr>
        <w:drawing>
          <wp:inline distT="0" distB="0" distL="0" distR="0" wp14:anchorId="7102207A" wp14:editId="79A4DF9A">
            <wp:extent cx="1973580" cy="51816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CDCF9" w14:textId="77777777" w:rsidR="00015ECC" w:rsidRPr="00015ECC" w:rsidRDefault="00015ECC" w:rsidP="00015ECC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15ECC">
        <w:rPr>
          <w:rFonts w:eastAsia="Calibri"/>
        </w:rPr>
        <w:t>IF SWALLOWED: rinse mouth. Do NOT induce vomiting</w:t>
      </w:r>
      <w:r w:rsidRPr="00015ECC">
        <w:rPr>
          <w:rFonts w:eastAsia="Calibri" w:hint="cs"/>
          <w:rtl/>
        </w:rPr>
        <w:t>.</w:t>
      </w:r>
    </w:p>
    <w:p w14:paraId="1446382B" w14:textId="77777777" w:rsidR="00015ECC" w:rsidRPr="00015ECC" w:rsidRDefault="00015ECC" w:rsidP="00015ECC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15ECC">
        <w:rPr>
          <w:rFonts w:eastAsia="Calibri"/>
        </w:rPr>
        <w:t>IF ON SKIN: Wash with plenty of water</w:t>
      </w:r>
      <w:r w:rsidRPr="00015ECC">
        <w:rPr>
          <w:rFonts w:eastAsia="Calibri" w:hint="cs"/>
          <w:rtl/>
        </w:rPr>
        <w:t>.</w:t>
      </w:r>
    </w:p>
    <w:p w14:paraId="64E578E6" w14:textId="77777777" w:rsidR="00015ECC" w:rsidRPr="00015ECC" w:rsidRDefault="00015ECC" w:rsidP="00015ECC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15ECC">
        <w:rPr>
          <w:rFonts w:eastAsia="Calibri"/>
        </w:rPr>
        <w:t>IF IN EYES: Rinse cautiously with water for several minutes. Remove contact lenses, if present and easy to do. Continue rinsing</w:t>
      </w:r>
      <w:r w:rsidRPr="00015ECC">
        <w:rPr>
          <w:rFonts w:eastAsia="Calibri" w:hint="cs"/>
          <w:rtl/>
        </w:rPr>
        <w:t>.</w:t>
      </w:r>
    </w:p>
    <w:tbl>
      <w:tblPr>
        <w:tblStyle w:val="TableGrid1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015ECC" w:rsidRPr="00015ECC" w14:paraId="2E9F10A1" w14:textId="77777777" w:rsidTr="00015ECC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525C00FF" w14:textId="77777777" w:rsidR="00015ECC" w:rsidRPr="00015ECC" w:rsidRDefault="00015ECC" w:rsidP="00015ECC">
            <w:pPr>
              <w:tabs>
                <w:tab w:val="left" w:pos="1665"/>
              </w:tabs>
              <w:ind w:firstLine="0"/>
              <w:jc w:val="center"/>
            </w:pPr>
            <w:r w:rsidRPr="00015ECC">
              <w:t>First-aid Measures</w:t>
            </w:r>
          </w:p>
        </w:tc>
      </w:tr>
    </w:tbl>
    <w:p w14:paraId="274DA9BC" w14:textId="77777777" w:rsidR="00015ECC" w:rsidRPr="00015ECC" w:rsidRDefault="00015ECC" w:rsidP="00015ECC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15ECC">
        <w:rPr>
          <w:rFonts w:eastAsia="Calibri"/>
        </w:rPr>
        <w:t>General notes: Take off immediately all contaminated clothing. Self-protection of the first aider</w:t>
      </w:r>
      <w:r w:rsidRPr="00015ECC">
        <w:rPr>
          <w:rFonts w:eastAsia="Calibri" w:hint="cs"/>
          <w:rtl/>
        </w:rPr>
        <w:t>.</w:t>
      </w:r>
    </w:p>
    <w:p w14:paraId="69756271" w14:textId="77777777" w:rsidR="00015ECC" w:rsidRPr="00015ECC" w:rsidRDefault="00015ECC" w:rsidP="00015ECC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15ECC">
        <w:rPr>
          <w:rFonts w:eastAsia="Calibri"/>
        </w:rPr>
        <w:lastRenderedPageBreak/>
        <w:t>Inhalation: Provide fresh air. In all cases of doubt, or when symptoms persist, seek medical advice</w:t>
      </w:r>
      <w:r w:rsidRPr="00015ECC">
        <w:rPr>
          <w:rFonts w:eastAsia="Calibri" w:hint="cs"/>
          <w:rtl/>
        </w:rPr>
        <w:t>.</w:t>
      </w:r>
    </w:p>
    <w:p w14:paraId="574E7E63" w14:textId="77777777" w:rsidR="00015ECC" w:rsidRPr="00015ECC" w:rsidRDefault="00015ECC" w:rsidP="00015ECC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15ECC">
        <w:rPr>
          <w:rFonts w:eastAsia="Calibri"/>
        </w:rPr>
        <w:t>Skin contact: After contact with skin, wash immediately with plenty of water. Immediate medical treatment required because corrosive injuries that are not treated are hard to cure</w:t>
      </w:r>
      <w:r w:rsidRPr="00015ECC">
        <w:rPr>
          <w:rFonts w:eastAsia="Calibri" w:hint="cs"/>
          <w:rtl/>
        </w:rPr>
        <w:t>.</w:t>
      </w:r>
    </w:p>
    <w:p w14:paraId="79538709" w14:textId="77777777" w:rsidR="00015ECC" w:rsidRPr="00015ECC" w:rsidRDefault="00015ECC" w:rsidP="00015ECC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15ECC">
        <w:rPr>
          <w:rFonts w:eastAsia="Calibri"/>
        </w:rPr>
        <w:t>Eye contact: In case of contact with eyes flush immediately with plenty of flowing water for 10 to 15 minutes holding eyelids apart and consult an ophthalmologist. Protect uninjured eye</w:t>
      </w:r>
      <w:r w:rsidRPr="00015ECC">
        <w:rPr>
          <w:rFonts w:eastAsia="Calibri" w:hint="cs"/>
          <w:rtl/>
        </w:rPr>
        <w:t>.</w:t>
      </w:r>
    </w:p>
    <w:p w14:paraId="147053C4" w14:textId="77777777" w:rsidR="00015ECC" w:rsidRPr="00015ECC" w:rsidRDefault="00015ECC" w:rsidP="00015ECC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15ECC">
        <w:rPr>
          <w:rFonts w:eastAsia="Calibri"/>
        </w:rPr>
        <w:t>Ingestion: Rinse mouth immediately and drink plenty of water. Call a physician immediately. If swallowed danger of perforation of the esophagus and the stomach (strong corrosive effects).</w:t>
      </w:r>
    </w:p>
    <w:tbl>
      <w:tblPr>
        <w:tblStyle w:val="TableGrid1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015ECC" w:rsidRPr="00015ECC" w14:paraId="20318743" w14:textId="77777777" w:rsidTr="00015ECC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344A4478" w14:textId="77777777" w:rsidR="00015ECC" w:rsidRPr="00015ECC" w:rsidRDefault="00015ECC" w:rsidP="00015ECC">
            <w:pPr>
              <w:tabs>
                <w:tab w:val="left" w:pos="1665"/>
              </w:tabs>
              <w:ind w:firstLine="0"/>
              <w:jc w:val="center"/>
            </w:pPr>
            <w:r w:rsidRPr="00015ECC">
              <w:t>Fire-fighting Measures</w:t>
            </w:r>
          </w:p>
        </w:tc>
      </w:tr>
    </w:tbl>
    <w:p w14:paraId="271EDCC0" w14:textId="77777777" w:rsidR="00015ECC" w:rsidRPr="00015ECC" w:rsidRDefault="00015ECC" w:rsidP="00015ECC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015ECC">
        <w:rPr>
          <w:rFonts w:eastAsia="Calibri"/>
        </w:rPr>
        <w:t>Suitable extinguishing media: dry extinguishing powder, sand, cement</w:t>
      </w:r>
    </w:p>
    <w:p w14:paraId="66076932" w14:textId="77777777" w:rsidR="00015ECC" w:rsidRPr="00015ECC" w:rsidRDefault="00015ECC" w:rsidP="00015ECC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015ECC">
        <w:rPr>
          <w:rFonts w:eastAsia="Calibri"/>
        </w:rPr>
        <w:t>Unsuitable extinguishing media: water, foam, carbon dioxide (CO₂)</w:t>
      </w:r>
    </w:p>
    <w:p w14:paraId="455B8CE3" w14:textId="77777777" w:rsidR="00015ECC" w:rsidRPr="00015ECC" w:rsidRDefault="00015ECC" w:rsidP="00015ECC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015ECC">
        <w:rPr>
          <w:rFonts w:eastAsia="Calibri" w:hint="cs"/>
          <w:rtl/>
        </w:rPr>
        <w:t xml:space="preserve"> </w:t>
      </w:r>
      <w:r w:rsidRPr="00015ECC">
        <w:rPr>
          <w:rFonts w:eastAsia="Calibri"/>
        </w:rPr>
        <w:t xml:space="preserve">Special hazards arising from the substance or mixture: Combustible. The material reacts vigorously with water at ambient temperatures and demonstrates generally a tendency for the gas produced to ignite spontaneously. </w:t>
      </w:r>
      <w:proofErr w:type="spellStart"/>
      <w:r w:rsidRPr="00015ECC">
        <w:rPr>
          <w:rFonts w:eastAsia="Calibri"/>
        </w:rPr>
        <w:t>Vapours</w:t>
      </w:r>
      <w:proofErr w:type="spellEnd"/>
      <w:r w:rsidRPr="00015ECC">
        <w:rPr>
          <w:rFonts w:eastAsia="Calibri"/>
        </w:rPr>
        <w:t xml:space="preserve"> can form explosive mixtures with air. Material reacts vigorously with water emitting flammable gases.</w:t>
      </w:r>
    </w:p>
    <w:p w14:paraId="6438C59E" w14:textId="77777777" w:rsidR="00015ECC" w:rsidRPr="00015ECC" w:rsidRDefault="00015ECC" w:rsidP="00015ECC">
      <w:pPr>
        <w:tabs>
          <w:tab w:val="left" w:pos="1665"/>
        </w:tabs>
        <w:bidi w:val="0"/>
        <w:ind w:left="1440" w:hanging="702"/>
        <w:rPr>
          <w:rFonts w:eastAsia="Calibri"/>
        </w:rPr>
      </w:pPr>
    </w:p>
    <w:p w14:paraId="66835C15" w14:textId="4C0A2A44" w:rsidR="00C53D46" w:rsidRPr="002B3D21" w:rsidRDefault="00C53D46" w:rsidP="00015ECC">
      <w:pPr>
        <w:ind w:firstLine="0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15ECC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015ECC"/>
    <w:pPr>
      <w:bidi w:val="0"/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image" Target="media/image3.png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4</cp:revision>
  <cp:lastPrinted>2021-08-22T19:22:00Z</cp:lastPrinted>
  <dcterms:created xsi:type="dcterms:W3CDTF">2021-08-22T19:22:00Z</dcterms:created>
  <dcterms:modified xsi:type="dcterms:W3CDTF">2021-09-19T06:21:00Z</dcterms:modified>
</cp:coreProperties>
</file>